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7C" w:rsidRPr="0079497C" w:rsidRDefault="0079497C" w:rsidP="0079497C">
      <w:pPr>
        <w:widowControl/>
        <w:shd w:val="clear" w:color="auto" w:fill="FFFFFF"/>
        <w:outlineLvl w:val="2"/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</w:pPr>
      <w:proofErr w:type="gramStart"/>
      <w:r w:rsidRPr="0079497C">
        <w:rPr>
          <w:rFonts w:ascii="新細明體" w:eastAsia="新細明體" w:hAnsi="新細明體" w:cs="新細明體" w:hint="eastAsia"/>
          <w:b/>
          <w:bCs/>
          <w:color w:val="993366"/>
          <w:kern w:val="0"/>
          <w:sz w:val="38"/>
          <w:szCs w:val="38"/>
        </w:rPr>
        <w:t>企硬</w:t>
      </w:r>
      <w:proofErr w:type="gramEnd"/>
      <w:r w:rsidRPr="0079497C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2016 (</w:t>
      </w:r>
      <w:r w:rsidRPr="0079497C">
        <w:rPr>
          <w:rFonts w:ascii="新細明體" w:eastAsia="新細明體" w:hAnsi="新細明體" w:cs="新細明體" w:hint="eastAsia"/>
          <w:b/>
          <w:bCs/>
          <w:color w:val="993366"/>
          <w:kern w:val="0"/>
          <w:sz w:val="38"/>
          <w:szCs w:val="38"/>
        </w:rPr>
        <w:t>二</w:t>
      </w:r>
      <w:r w:rsidRPr="0079497C">
        <w:rPr>
          <w:rFonts w:ascii="Tahoma" w:eastAsia="Times New Roman" w:hAnsi="Tahoma" w:cs="Tahoma"/>
          <w:b/>
          <w:bCs/>
          <w:color w:val="993366"/>
          <w:kern w:val="0"/>
          <w:sz w:val="38"/>
          <w:szCs w:val="38"/>
        </w:rPr>
        <w:t>)</w:t>
      </w:r>
    </w:p>
    <w:tbl>
      <w:tblPr>
        <w:tblW w:w="55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1691"/>
        <w:gridCol w:w="7545"/>
      </w:tblGrid>
      <w:tr w:rsidR="0079497C" w:rsidRPr="0079497C" w:rsidTr="0079497C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男學員：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你永遠不會成功！</w:t>
            </w:r>
          </w:p>
        </w:tc>
      </w:tr>
      <w:tr w:rsidR="0079497C" w:rsidRPr="0079497C" w:rsidTr="0079497C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旁白（鍾景輝）：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自古成功在嘗試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吸毒千萬不可試</w:t>
            </w:r>
          </w:p>
        </w:tc>
      </w:tr>
      <w:tr w:rsidR="0079497C" w:rsidRPr="0079497C" w:rsidTr="0079497C">
        <w:trPr>
          <w:tblCellSpacing w:w="15" w:type="dxa"/>
        </w:trPr>
        <w:tc>
          <w:tcPr>
            <w:tcW w:w="9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熒幕蓋字</w:t>
            </w:r>
            <w:proofErr w:type="gramEnd"/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4100" w:type="pct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</w:t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大麻說不</w:t>
            </w:r>
            <w:proofErr w:type="gramEnd"/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</w:t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毒品說不</w:t>
            </w:r>
            <w:proofErr w:type="gramEnd"/>
          </w:p>
        </w:tc>
      </w:tr>
      <w:tr w:rsidR="0079497C" w:rsidRPr="0079497C" w:rsidTr="007949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女學員：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對！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嘢！</w:t>
            </w:r>
          </w:p>
        </w:tc>
      </w:tr>
      <w:tr w:rsidR="0079497C" w:rsidRPr="0079497C" w:rsidTr="007949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熒幕蓋字</w:t>
            </w:r>
            <w:proofErr w:type="gramEnd"/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求助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/ </w:t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諮詢熱線：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186 186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 xml:space="preserve">WhatsApp / </w:t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：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98</w:t>
            </w:r>
            <w:proofErr w:type="gramStart"/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186 186</w:t>
            </w:r>
            <w:proofErr w:type="gramEnd"/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禁毒常務委員會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保安</w:t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局禁毒處</w:t>
            </w:r>
            <w:proofErr w:type="gramEnd"/>
          </w:p>
        </w:tc>
      </w:tr>
      <w:tr w:rsidR="0079497C" w:rsidRPr="0079497C" w:rsidTr="007949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（老闆來電）：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(</w:t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今晚加班！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9497C" w:rsidRPr="0079497C" w:rsidTr="007949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旁白（鍾景輝）：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生活，總會有驚喜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 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吸毒，對不起自己</w:t>
            </w:r>
          </w:p>
        </w:tc>
      </w:tr>
      <w:tr w:rsidR="0079497C" w:rsidRPr="0079497C" w:rsidTr="007949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熒幕蓋字</w:t>
            </w:r>
            <w:proofErr w:type="gramEnd"/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向冰毒說不</w:t>
            </w:r>
            <w:proofErr w:type="gramEnd"/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向</w:t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毒品說不</w:t>
            </w:r>
            <w:proofErr w:type="gramEnd"/>
          </w:p>
        </w:tc>
      </w:tr>
      <w:tr w:rsidR="0079497C" w:rsidRPr="0079497C" w:rsidTr="007949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男：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對！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 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嘢！</w:t>
            </w:r>
          </w:p>
        </w:tc>
      </w:tr>
      <w:tr w:rsidR="0079497C" w:rsidRPr="0079497C" w:rsidTr="0079497C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jc w:val="right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熒幕蓋字</w:t>
            </w:r>
            <w:proofErr w:type="gramEnd"/>
            <w:r w:rsidRPr="0079497C">
              <w:rPr>
                <w:rFonts w:ascii="細明體" w:eastAsia="細明體" w:hAnsi="細明體" w:cs="細明體"/>
                <w:b/>
                <w:bCs/>
                <w:color w:val="000000"/>
                <w:kern w:val="0"/>
                <w:sz w:val="20"/>
                <w:szCs w:val="20"/>
              </w:rPr>
              <w:t>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79497C" w:rsidRPr="0079497C" w:rsidRDefault="0079497C" w:rsidP="0079497C">
            <w:pPr>
              <w:widowControl/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</w:pP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！唔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take</w:t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嘢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求助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/ </w:t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諮詢熱線：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186 186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  <w:t xml:space="preserve">WhatsApp / </w:t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微信</w:t>
            </w:r>
            <w:proofErr w:type="gramEnd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：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>98</w:t>
            </w:r>
            <w:proofErr w:type="gramStart"/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t xml:space="preserve"> 186 186</w:t>
            </w:r>
            <w:proofErr w:type="gramEnd"/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禁毒常務委員會</w:t>
            </w:r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企硬</w:t>
            </w:r>
            <w:proofErr w:type="gramEnd"/>
            <w:r w:rsidRPr="0079497C">
              <w:rPr>
                <w:rFonts w:ascii="Tahoma" w:eastAsia="Times New Roman" w:hAnsi="Tahoma" w:cs="Tahoma"/>
                <w:color w:val="000000"/>
                <w:kern w:val="0"/>
                <w:sz w:val="20"/>
                <w:szCs w:val="20"/>
              </w:rPr>
              <w:br/>
            </w:r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保安</w:t>
            </w:r>
            <w:proofErr w:type="gramStart"/>
            <w:r w:rsidRPr="0079497C"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  <w:t>局禁毒處</w:t>
            </w:r>
            <w:proofErr w:type="gramEnd"/>
          </w:p>
        </w:tc>
      </w:tr>
    </w:tbl>
    <w:p w:rsidR="002651CB" w:rsidRPr="0079497C" w:rsidRDefault="0079497C">
      <w:bookmarkStart w:id="0" w:name="_GoBack"/>
      <w:bookmarkEnd w:id="0"/>
    </w:p>
    <w:sectPr w:rsidR="002651CB" w:rsidRPr="007949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7C"/>
    <w:rsid w:val="001432BC"/>
    <w:rsid w:val="005E0947"/>
    <w:rsid w:val="007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2016-07-05T02:16:00Z</dcterms:created>
  <dcterms:modified xsi:type="dcterms:W3CDTF">2016-07-05T02:17:00Z</dcterms:modified>
</cp:coreProperties>
</file>